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868EE9" w14:textId="27AF85DF" w:rsidR="001C0593" w:rsidRDefault="001C0593" w:rsidP="001C0593">
      <w:pPr>
        <w:jc w:val="center"/>
        <w:rPr>
          <w:b/>
          <w:sz w:val="24"/>
          <w:szCs w:val="24"/>
        </w:rPr>
      </w:pPr>
      <w:r w:rsidRPr="00C5244B">
        <w:rPr>
          <w:b/>
          <w:noProof/>
          <w:sz w:val="24"/>
          <w:szCs w:val="24"/>
        </w:rPr>
        <mc:AlternateContent>
          <mc:Choice Requires="wps">
            <w:drawing>
              <wp:anchor distT="0" distB="0" distL="114300" distR="114300" simplePos="0" relativeHeight="251659264" behindDoc="0" locked="0" layoutInCell="0" allowOverlap="1" wp14:anchorId="18256F05" wp14:editId="6F20C3BE">
                <wp:simplePos x="0" y="0"/>
                <wp:positionH relativeFrom="column">
                  <wp:posOffset>0</wp:posOffset>
                </wp:positionH>
                <wp:positionV relativeFrom="page">
                  <wp:posOffset>9601200</wp:posOffset>
                </wp:positionV>
                <wp:extent cx="5943600" cy="274320"/>
                <wp:effectExtent l="0" t="0" r="0" b="11430"/>
                <wp:wrapNone/>
                <wp:docPr id="1" name="SWFootPg99"/>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C15164" w14:textId="77777777" w:rsidR="001C0593" w:rsidRPr="00C51E30" w:rsidRDefault="001C0593" w:rsidP="001C0593">
                            <w:pPr>
                              <w:rPr>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8256F05" id="_x0000_t202" coordsize="21600,21600" o:spt="202" path="m,l,21600r21600,l21600,xe">
                <v:stroke joinstyle="miter"/>
                <v:path gradientshapeok="t" o:connecttype="rect"/>
              </v:shapetype>
              <v:shape id="SWFootPg99" o:spid="_x0000_s1026" type="#_x0000_t202" style="position:absolute;left:0;text-align:left;margin-left:0;margin-top:756pt;width:468pt;height:21.6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18lAIAADEFAAAOAAAAZHJzL2Uyb0RvYy54bWysVEtv2zAMvg/YfxB0T+2kblobdYq0hYcB&#10;QVsgHXpWZDk2JouapCTuhv33UbKdPrbDMOwi0yTFx/eRurzqWkn2wtgGVE6nJzElQnEoG7XN6ZfH&#10;YnJBiXVMlUyCEjl9FpZeLT5+uDzoTMygBlkKQzCIstlB57R2TmdRZHktWmZPQAuFxgpMyxz+mm1U&#10;GnbA6K2MZnE8jw5gSm2AC2tRe9sb6SLEryrB3X1VWeGIzCnW5sJpwrnxZ7S4ZNnWMF03fCiD/UMV&#10;LWsUJj2GumWOkZ1pfgvVNtyAhcqdcGgjqKqGi9ADdjON33WzrpkWoRcEx+ojTPb/heV3+wdDmhK5&#10;o0SxFilaPxUA7mGbph6dg7YZOq01urnuGjrvOegtKn3TXWVa/8V2CNoR5+cjtqJzhKPyLE1O5zGa&#10;ONpm58npLIAfvdzWxrpPAlrihZwa5C5AyvYr6zAjuo4uPpmCopEy8CcVOeR0fnoWhwtHC96Qyvti&#10;ERhjkHpefqTTWRJfz9JJMb84nyRFcjZJz+OLSTxNr9N5nKTJbfHTx5smWd2UpVCrRolxRqbJ33Ew&#10;TGvPbpiSN6VakE3p+/C1+e5upCF7hsO6kYx/9UBjE6+8orflBDN2N35Dl5HnrOfGS67bdANhGyif&#10;kUcDiC9SYTUvGky6YtY9MIODj0pcZnePRyUBQYVBoqQG8/1Peu+PWKCVkgMuUk7ttx0zghL5WeGk&#10;Ykg3CmYUNqOgdu0NYLs4fVhNEPGCcXIUKwPtE+740mdBE1Mcc+XUjeKN69cZ3wgulsvghLulmVup&#10;teY+9AjuY/fEjB7myyFsdzCuGMvejVnv628qWO4cVE2YQQ9ojyJC7n9wLwP4wxviF//1f/B6eekW&#10;vwAAAP//AwBQSwMEFAAGAAgAAAAhAEpDSkfdAAAACgEAAA8AAABkcnMvZG93bnJldi54bWxMT01P&#10;hDAUvJv4H5pn4s0tYNgoUjbGj5u6umqit0KfQGxfCS0s/nvfnvQ2b2Yyb6bcLM6KGcfQe1KQrhIQ&#10;SI03PbUK3l7vzy5AhKjJaOsJFfxggE11fFTqwvg9veC8i63gEAqFVtDFOBRShqZDp8PKD0isffnR&#10;6cjn2Eoz6j2HOyuzJFlLp3viD50e8KbD5ns3OQX2I4wPdRI/59v2MT5v5fR+lz4pdXqyXF+BiLjE&#10;PzMc6nN1qLhT7ScyQVgFPCQym6cZI9Yvz9cM6gOV5xnIqpT/J1S/AAAA//8DAFBLAQItABQABgAI&#10;AAAAIQC2gziS/gAAAOEBAAATAAAAAAAAAAAAAAAAAAAAAABbQ29udGVudF9UeXBlc10ueG1sUEsB&#10;Ai0AFAAGAAgAAAAhADj9If/WAAAAlAEAAAsAAAAAAAAAAAAAAAAALwEAAF9yZWxzLy5yZWxzUEsB&#10;Ai0AFAAGAAgAAAAhAFVObXyUAgAAMQUAAA4AAAAAAAAAAAAAAAAALgIAAGRycy9lMm9Eb2MueG1s&#10;UEsBAi0AFAAGAAgAAAAhAEpDSkfdAAAACgEAAA8AAAAAAAAAAAAAAAAA7gQAAGRycy9kb3ducmV2&#10;LnhtbFBLBQYAAAAABAAEAPMAAAD4BQAAAAA=&#10;" o:allowincell="f" filled="f" stroked="f" strokeweight=".5pt">
                <v:textbox inset="0,0,0,0">
                  <w:txbxContent>
                    <w:p w14:paraId="51C15164" w14:textId="77777777" w:rsidR="001C0593" w:rsidRPr="00C51E30" w:rsidRDefault="001C0593" w:rsidP="001C0593">
                      <w:pPr>
                        <w:rPr>
                          <w:sz w:val="14"/>
                        </w:rPr>
                      </w:pPr>
                    </w:p>
                  </w:txbxContent>
                </v:textbox>
                <w10:wrap anchory="page"/>
              </v:shape>
            </w:pict>
          </mc:Fallback>
        </mc:AlternateContent>
      </w:r>
      <w:r>
        <w:rPr>
          <w:b/>
          <w:sz w:val="24"/>
          <w:szCs w:val="24"/>
        </w:rPr>
        <w:t>PAYCHECK PROTECTION PROGRAM LIQUIDITY FACILITY</w:t>
      </w:r>
    </w:p>
    <w:p w14:paraId="13AF9481" w14:textId="6A0BB1D7" w:rsidR="001C0593" w:rsidRDefault="001C0593" w:rsidP="001C0593">
      <w:pPr>
        <w:jc w:val="center"/>
        <w:rPr>
          <w:b/>
          <w:sz w:val="24"/>
          <w:szCs w:val="24"/>
        </w:rPr>
      </w:pPr>
      <w:r>
        <w:rPr>
          <w:b/>
          <w:sz w:val="24"/>
          <w:szCs w:val="24"/>
        </w:rPr>
        <w:t>BORROWER CERTIFICATION</w:t>
      </w:r>
    </w:p>
    <w:p w14:paraId="04B7B9A0" w14:textId="5DB2695C" w:rsidR="001C0593" w:rsidRDefault="001C0593">
      <w:pPr>
        <w:pStyle w:val="BodyText"/>
        <w:spacing w:before="78"/>
        <w:ind w:left="119" w:right="115"/>
        <w:rPr>
          <w:b/>
        </w:rPr>
      </w:pPr>
    </w:p>
    <w:p w14:paraId="4D6825DD" w14:textId="3B6D30B1" w:rsidR="005303AC" w:rsidRPr="00E85864" w:rsidRDefault="003F3132">
      <w:pPr>
        <w:pStyle w:val="BodyText"/>
        <w:spacing w:before="78"/>
        <w:ind w:left="119" w:right="115"/>
      </w:pPr>
      <w:r w:rsidRPr="00E85864">
        <w:rPr>
          <w:b/>
        </w:rPr>
        <w:t>Certification Instructions</w:t>
      </w:r>
      <w:r w:rsidRPr="00E85864">
        <w:t xml:space="preserve">: </w:t>
      </w:r>
      <w:r w:rsidR="00C210DD" w:rsidRPr="00E85864">
        <w:t xml:space="preserve">To participate in the PPPLF, the Borrower must make </w:t>
      </w:r>
      <w:r w:rsidR="00E66003" w:rsidRPr="00E85864">
        <w:t>the following certific</w:t>
      </w:r>
      <w:r w:rsidR="00C210DD" w:rsidRPr="00E85864">
        <w:t xml:space="preserve">ations </w:t>
      </w:r>
      <w:r w:rsidRPr="00E85864">
        <w:t xml:space="preserve">in </w:t>
      </w:r>
      <w:r w:rsidR="00C210DD" w:rsidRPr="00E85864">
        <w:t xml:space="preserve">a </w:t>
      </w:r>
      <w:r w:rsidRPr="00E85864">
        <w:t xml:space="preserve">writing </w:t>
      </w:r>
      <w:r w:rsidR="00C210DD" w:rsidRPr="00E85864">
        <w:t xml:space="preserve">executed </w:t>
      </w:r>
      <w:r w:rsidRPr="00E85864">
        <w:t>by an authorized officer</w:t>
      </w:r>
      <w:r w:rsidR="00C210DD" w:rsidRPr="00E85864">
        <w:t xml:space="preserve"> or representative of the Borrower</w:t>
      </w:r>
      <w:r w:rsidRPr="00E85864">
        <w:t>.</w:t>
      </w:r>
    </w:p>
    <w:p w14:paraId="4D6825DE" w14:textId="77777777" w:rsidR="005303AC" w:rsidRPr="00E85864" w:rsidRDefault="005303AC">
      <w:pPr>
        <w:pStyle w:val="BodyText"/>
        <w:spacing w:before="3"/>
      </w:pPr>
    </w:p>
    <w:p w14:paraId="4D6825E0" w14:textId="513A4275" w:rsidR="005303AC" w:rsidRPr="00474F17" w:rsidRDefault="003F3132" w:rsidP="00463ACE">
      <w:pPr>
        <w:pStyle w:val="ListParagraph"/>
        <w:numPr>
          <w:ilvl w:val="0"/>
          <w:numId w:val="1"/>
        </w:numPr>
        <w:tabs>
          <w:tab w:val="left" w:pos="840"/>
        </w:tabs>
      </w:pPr>
      <w:r w:rsidRPr="00474F17">
        <w:rPr>
          <w:sz w:val="24"/>
          <w:u w:val="single"/>
        </w:rPr>
        <w:t>Not insolvent</w:t>
      </w:r>
      <w:r w:rsidRPr="00E85864">
        <w:rPr>
          <w:sz w:val="24"/>
        </w:rPr>
        <w:t xml:space="preserve">. </w:t>
      </w:r>
      <w:r w:rsidR="005C2CA4" w:rsidRPr="00E85864">
        <w:rPr>
          <w:sz w:val="24"/>
        </w:rPr>
        <w:t xml:space="preserve"> </w:t>
      </w:r>
      <w:r w:rsidRPr="00E85864">
        <w:rPr>
          <w:sz w:val="24"/>
        </w:rPr>
        <w:t>Bor</w:t>
      </w:r>
      <w:r w:rsidR="005C2CA4" w:rsidRPr="00E85864">
        <w:rPr>
          <w:sz w:val="24"/>
        </w:rPr>
        <w:t xml:space="preserve">rower must certify that it </w:t>
      </w:r>
      <w:r w:rsidR="002F5688" w:rsidRPr="00E85864">
        <w:rPr>
          <w:sz w:val="24"/>
        </w:rPr>
        <w:t>is not insolvent</w:t>
      </w:r>
      <w:r w:rsidR="00463ACE">
        <w:rPr>
          <w:sz w:val="24"/>
        </w:rPr>
        <w:t>.</w:t>
      </w:r>
      <w:r w:rsidR="002F5688" w:rsidRPr="00E85864">
        <w:rPr>
          <w:sz w:val="24"/>
        </w:rPr>
        <w:t xml:space="preserve">  </w:t>
      </w:r>
      <w:r w:rsidR="00463ACE" w:rsidRPr="00463ACE">
        <w:rPr>
          <w:sz w:val="24"/>
        </w:rPr>
        <w:t>For the purposes of this certification, a person or entity is “insolvent” if it is in ban</w:t>
      </w:r>
      <w:r w:rsidR="00463ACE">
        <w:rPr>
          <w:sz w:val="24"/>
        </w:rPr>
        <w:t>kruptcy, resolution under Title </w:t>
      </w:r>
      <w:r w:rsidR="00463ACE" w:rsidRPr="00463ACE">
        <w:rPr>
          <w:sz w:val="24"/>
        </w:rPr>
        <w:t xml:space="preserve">II of the Dodd-Frank Wall Street Reform and Consumer Protection Act (the </w:t>
      </w:r>
      <w:r w:rsidR="00463ACE">
        <w:rPr>
          <w:sz w:val="24"/>
        </w:rPr>
        <w:br/>
      </w:r>
      <w:r w:rsidR="00463ACE" w:rsidRPr="00463ACE">
        <w:rPr>
          <w:sz w:val="24"/>
        </w:rPr>
        <w:t xml:space="preserve">“Dodd-Frank Act”), or any other Federal or State insolvency proceeding (as defined in paragraph B(ii) of Section 13(3) of the </w:t>
      </w:r>
      <w:r w:rsidR="00463ACE">
        <w:rPr>
          <w:sz w:val="24"/>
        </w:rPr>
        <w:t xml:space="preserve">Federal Reserve </w:t>
      </w:r>
      <w:r w:rsidR="00463ACE" w:rsidRPr="00463ACE">
        <w:rPr>
          <w:sz w:val="24"/>
        </w:rPr>
        <w:t>Act), or if the person or entity was generally failing to pay undisputed debts as they become due during the 90 days preceding the date of borrowing under PPPLF.</w:t>
      </w:r>
    </w:p>
    <w:p w14:paraId="3D9ECB41" w14:textId="77777777" w:rsidR="00474F17" w:rsidRPr="00E85864" w:rsidRDefault="00474F17" w:rsidP="00474F17">
      <w:pPr>
        <w:pStyle w:val="ListParagraph"/>
        <w:tabs>
          <w:tab w:val="left" w:pos="840"/>
        </w:tabs>
        <w:ind w:left="840" w:firstLine="0"/>
      </w:pPr>
    </w:p>
    <w:p w14:paraId="4D6825E1" w14:textId="5CB8EDAD" w:rsidR="005303AC" w:rsidRPr="00E85864" w:rsidRDefault="003F3132" w:rsidP="00224086">
      <w:pPr>
        <w:pStyle w:val="ListParagraph"/>
        <w:numPr>
          <w:ilvl w:val="0"/>
          <w:numId w:val="1"/>
        </w:numPr>
        <w:tabs>
          <w:tab w:val="left" w:pos="840"/>
        </w:tabs>
        <w:spacing w:line="259" w:lineRule="auto"/>
        <w:ind w:left="839" w:right="183"/>
        <w:rPr>
          <w:sz w:val="24"/>
        </w:rPr>
      </w:pPr>
      <w:r w:rsidRPr="00E85864">
        <w:rPr>
          <w:sz w:val="24"/>
          <w:u w:val="single"/>
        </w:rPr>
        <w:t>Lack of adequate credit</w:t>
      </w:r>
      <w:r w:rsidRPr="00E85864">
        <w:rPr>
          <w:sz w:val="24"/>
        </w:rPr>
        <w:t xml:space="preserve">. </w:t>
      </w:r>
      <w:r w:rsidR="005C2CA4" w:rsidRPr="00E85864">
        <w:rPr>
          <w:sz w:val="24"/>
        </w:rPr>
        <w:t xml:space="preserve"> </w:t>
      </w:r>
      <w:r w:rsidRPr="00E85864">
        <w:rPr>
          <w:sz w:val="24"/>
        </w:rPr>
        <w:t xml:space="preserve">Borrower must certify that it is unable to secure adequate credit accommodations from other banking institutions. </w:t>
      </w:r>
      <w:r w:rsidR="005C2CA4" w:rsidRPr="00E85864">
        <w:rPr>
          <w:sz w:val="24"/>
        </w:rPr>
        <w:t xml:space="preserve"> </w:t>
      </w:r>
      <w:r w:rsidRPr="00E85864">
        <w:rPr>
          <w:sz w:val="24"/>
        </w:rPr>
        <w:t xml:space="preserve">This certification may be based on economic conditions in the market or markets intended to be addressed by the </w:t>
      </w:r>
      <w:r w:rsidR="008134E9" w:rsidRPr="00E85864">
        <w:rPr>
          <w:sz w:val="24"/>
        </w:rPr>
        <w:t>PPP</w:t>
      </w:r>
      <w:r w:rsidR="005C2CA4" w:rsidRPr="00E85864">
        <w:rPr>
          <w:sz w:val="24"/>
        </w:rPr>
        <w:t xml:space="preserve">LF </w:t>
      </w:r>
      <w:r w:rsidRPr="00E85864">
        <w:rPr>
          <w:sz w:val="24"/>
        </w:rPr>
        <w:t xml:space="preserve">facility. </w:t>
      </w:r>
      <w:r w:rsidR="005C2CA4" w:rsidRPr="00E85864">
        <w:rPr>
          <w:sz w:val="24"/>
        </w:rPr>
        <w:t xml:space="preserve"> </w:t>
      </w:r>
      <w:r w:rsidR="003724AB" w:rsidRPr="00E85864">
        <w:rPr>
          <w:sz w:val="24"/>
        </w:rPr>
        <w:t xml:space="preserve">For purposes of this certification, </w:t>
      </w:r>
      <w:r w:rsidRPr="00E85864">
        <w:rPr>
          <w:sz w:val="24"/>
        </w:rPr>
        <w:t xml:space="preserve">Borrower may consider </w:t>
      </w:r>
      <w:r w:rsidR="00F16E06" w:rsidRPr="00E85864">
        <w:rPr>
          <w:sz w:val="24"/>
        </w:rPr>
        <w:t>current</w:t>
      </w:r>
      <w:r w:rsidRPr="00E85864">
        <w:rPr>
          <w:sz w:val="24"/>
        </w:rPr>
        <w:t xml:space="preserve"> economic or market conditions as compared to usual economic or market conditions, including the availability and price of credit</w:t>
      </w:r>
      <w:r w:rsidR="005C2CA4" w:rsidRPr="00E85864">
        <w:rPr>
          <w:sz w:val="24"/>
        </w:rPr>
        <w:t xml:space="preserve"> for small businesses with diminished revenue streams</w:t>
      </w:r>
      <w:r w:rsidR="00492E79" w:rsidRPr="00E85864">
        <w:rPr>
          <w:sz w:val="24"/>
        </w:rPr>
        <w:t>, in certifying the Borrower’s inability to secure adequate credit accommodations from other banking institutions</w:t>
      </w:r>
      <w:r w:rsidRPr="00E85864">
        <w:rPr>
          <w:sz w:val="24"/>
        </w:rPr>
        <w:t xml:space="preserve">. </w:t>
      </w:r>
      <w:r w:rsidR="005C2CA4" w:rsidRPr="00E85864">
        <w:rPr>
          <w:sz w:val="24"/>
        </w:rPr>
        <w:t xml:space="preserve"> </w:t>
      </w:r>
      <w:r w:rsidR="00492E79" w:rsidRPr="00E85864">
        <w:rPr>
          <w:sz w:val="24"/>
        </w:rPr>
        <w:t>For purposes of certifying that Borrower is unable to secure adequate credit accommodations elsewhere, the Borrower need not establish that credit is un</w:t>
      </w:r>
      <w:r w:rsidRPr="00E85864">
        <w:rPr>
          <w:sz w:val="24"/>
        </w:rPr>
        <w:t>available</w:t>
      </w:r>
      <w:r w:rsidR="00492E79" w:rsidRPr="00E85864">
        <w:rPr>
          <w:sz w:val="24"/>
        </w:rPr>
        <w:t xml:space="preserve">, rather that credit accommodations </w:t>
      </w:r>
      <w:r w:rsidRPr="00E85864">
        <w:rPr>
          <w:sz w:val="24"/>
        </w:rPr>
        <w:t>may be available, but at prices or on conditions that are inconsistent with a normal, well-functioning</w:t>
      </w:r>
      <w:r w:rsidRPr="00E85864">
        <w:rPr>
          <w:spacing w:val="-16"/>
          <w:sz w:val="24"/>
        </w:rPr>
        <w:t xml:space="preserve"> </w:t>
      </w:r>
      <w:r w:rsidRPr="00E85864">
        <w:rPr>
          <w:sz w:val="24"/>
        </w:rPr>
        <w:t>market.</w:t>
      </w:r>
    </w:p>
    <w:p w14:paraId="1BE54461" w14:textId="7D17D577" w:rsidR="001C0593" w:rsidRPr="00E85864" w:rsidRDefault="001C0593" w:rsidP="001C5ACE">
      <w:pPr>
        <w:pStyle w:val="ListParagraph"/>
        <w:tabs>
          <w:tab w:val="left" w:pos="840"/>
        </w:tabs>
        <w:spacing w:line="259" w:lineRule="auto"/>
        <w:ind w:right="183" w:firstLine="0"/>
        <w:rPr>
          <w:sz w:val="24"/>
        </w:rPr>
      </w:pPr>
    </w:p>
    <w:p w14:paraId="271F8438" w14:textId="77777777" w:rsidR="001C0593" w:rsidRDefault="003F3132">
      <w:pPr>
        <w:pStyle w:val="Heading1"/>
        <w:rPr>
          <w:b w:val="0"/>
        </w:rPr>
      </w:pPr>
      <w:r w:rsidRPr="00E85864">
        <w:t>Sample Certification</w:t>
      </w:r>
      <w:r w:rsidRPr="00E85864">
        <w:rPr>
          <w:b w:val="0"/>
        </w:rPr>
        <w:t>:</w:t>
      </w:r>
      <w:r w:rsidR="001C0593">
        <w:rPr>
          <w:b w:val="0"/>
        </w:rPr>
        <w:t xml:space="preserve">  A sample certification is provided on the next page. </w:t>
      </w:r>
    </w:p>
    <w:p w14:paraId="4D6825E4" w14:textId="28120DC1" w:rsidR="005303AC" w:rsidRPr="001C0593" w:rsidRDefault="001C0593" w:rsidP="001C0593">
      <w:pPr>
        <w:jc w:val="center"/>
        <w:rPr>
          <w:bCs/>
          <w:sz w:val="24"/>
          <w:szCs w:val="24"/>
        </w:rPr>
      </w:pPr>
      <w:r>
        <w:rPr>
          <w:b/>
        </w:rPr>
        <w:br w:type="page"/>
      </w:r>
      <w:r w:rsidR="008134E9" w:rsidRPr="00E85864">
        <w:rPr>
          <w:b/>
          <w:sz w:val="24"/>
        </w:rPr>
        <w:lastRenderedPageBreak/>
        <w:t>PPP</w:t>
      </w:r>
      <w:r w:rsidR="003F3132" w:rsidRPr="00E85864">
        <w:rPr>
          <w:b/>
          <w:sz w:val="24"/>
        </w:rPr>
        <w:t>LF Certification</w:t>
      </w:r>
    </w:p>
    <w:p w14:paraId="4D6825E5" w14:textId="77777777" w:rsidR="005303AC" w:rsidRPr="00E85864" w:rsidRDefault="005303AC">
      <w:pPr>
        <w:pStyle w:val="BodyText"/>
        <w:spacing w:before="9"/>
        <w:rPr>
          <w:b/>
          <w:sz w:val="23"/>
        </w:rPr>
      </w:pPr>
    </w:p>
    <w:p w14:paraId="300AED30" w14:textId="62C6F3FD" w:rsidR="00C210DD" w:rsidRPr="00E85864" w:rsidRDefault="003F3132">
      <w:pPr>
        <w:pStyle w:val="BodyText"/>
        <w:spacing w:line="259" w:lineRule="auto"/>
        <w:ind w:left="120" w:right="342" w:firstLine="720"/>
      </w:pPr>
      <w:r w:rsidRPr="00E85864">
        <w:t xml:space="preserve">I, the undersigned Chief Executive Officer or other authorized officer of the eligible borrower named below (“Borrower”), </w:t>
      </w:r>
      <w:r w:rsidR="00C210DD" w:rsidRPr="00E85864">
        <w:t xml:space="preserve">make this certification in connection with Borrower’s participation in the Paycheck Protection Program Lending Facility (the “PPPLF” or “Facility”) authorized by the Board of Governors of the Federal Reserve System (the “Board”) on </w:t>
      </w:r>
      <w:r w:rsidR="00F80EB6" w:rsidRPr="00E85864">
        <w:br/>
      </w:r>
      <w:r w:rsidR="00C210DD" w:rsidRPr="00E85864">
        <w:t xml:space="preserve">April </w:t>
      </w:r>
      <w:r w:rsidR="00546B85" w:rsidRPr="00E85864">
        <w:t>8</w:t>
      </w:r>
      <w:r w:rsidR="00C210DD" w:rsidRPr="00E85864">
        <w:t>, 2020</w:t>
      </w:r>
      <w:r w:rsidR="00E85864" w:rsidRPr="00E85864">
        <w:t>,</w:t>
      </w:r>
      <w:r w:rsidR="00C210DD" w:rsidRPr="00E85864">
        <w:t xml:space="preserve"> under section 13(3) of the Federal Reserve Act (the “Act”), as such authorization may be amended from time to time.</w:t>
      </w:r>
    </w:p>
    <w:p w14:paraId="5F18FE4C" w14:textId="77777777" w:rsidR="00C210DD" w:rsidRPr="00E85864" w:rsidRDefault="00C210DD" w:rsidP="001C5ACE">
      <w:pPr>
        <w:pStyle w:val="BodyText"/>
        <w:spacing w:line="259" w:lineRule="auto"/>
        <w:ind w:left="120" w:right="342"/>
      </w:pPr>
    </w:p>
    <w:p w14:paraId="5A2C501F" w14:textId="6F8EAE4E" w:rsidR="00C210DD" w:rsidRPr="00E85864" w:rsidRDefault="00C210DD" w:rsidP="001C5ACE">
      <w:pPr>
        <w:pStyle w:val="BodyText"/>
        <w:spacing w:line="259" w:lineRule="auto"/>
        <w:ind w:left="120" w:right="342"/>
      </w:pPr>
      <w:r w:rsidRPr="00E85864">
        <w:t xml:space="preserve">I </w:t>
      </w:r>
      <w:r w:rsidR="003F3132" w:rsidRPr="00E85864">
        <w:t xml:space="preserve">hereby </w:t>
      </w:r>
      <w:r w:rsidRPr="00E85864">
        <w:t xml:space="preserve">certify </w:t>
      </w:r>
      <w:r w:rsidR="003F3132" w:rsidRPr="00E85864">
        <w:t>that, as of the date hereof</w:t>
      </w:r>
      <w:r w:rsidRPr="00E85864">
        <w:t xml:space="preserve"> and </w:t>
      </w:r>
      <w:r w:rsidR="003F3132" w:rsidRPr="00E85864">
        <w:t xml:space="preserve">as of the date of any </w:t>
      </w:r>
      <w:r w:rsidRPr="00E85864">
        <w:t xml:space="preserve">future </w:t>
      </w:r>
      <w:r w:rsidR="003F3132" w:rsidRPr="00E85864">
        <w:t xml:space="preserve">borrowing </w:t>
      </w:r>
      <w:r w:rsidRPr="00E85864">
        <w:t>by Borrower under the PPPLF, that:</w:t>
      </w:r>
    </w:p>
    <w:p w14:paraId="658CB947" w14:textId="059EE554" w:rsidR="00C210DD" w:rsidRPr="00E85864" w:rsidRDefault="00C210DD" w:rsidP="001C5ACE">
      <w:pPr>
        <w:pStyle w:val="BodyText"/>
        <w:spacing w:line="259" w:lineRule="auto"/>
        <w:ind w:left="120" w:right="342"/>
      </w:pPr>
    </w:p>
    <w:p w14:paraId="1813EE18" w14:textId="3801C21E" w:rsidR="00C210DD" w:rsidRPr="00E85864" w:rsidRDefault="003F3132" w:rsidP="001C5ACE">
      <w:pPr>
        <w:pStyle w:val="BodyText"/>
        <w:spacing w:line="259" w:lineRule="auto"/>
        <w:ind w:left="120" w:right="342"/>
      </w:pPr>
      <w:r w:rsidRPr="00E85864">
        <w:t>(1)</w:t>
      </w:r>
      <w:r w:rsidR="002F5688" w:rsidRPr="00E85864">
        <w:t> </w:t>
      </w:r>
      <w:r w:rsidRPr="00E85864">
        <w:t>Borrower is unable to secure adequate credit accommodations from other banking institutions</w:t>
      </w:r>
      <w:r w:rsidR="00C210DD" w:rsidRPr="00E85864">
        <w:t>;</w:t>
      </w:r>
      <w:r w:rsidRPr="00E85864">
        <w:t xml:space="preserve"> </w:t>
      </w:r>
      <w:r w:rsidR="00474F17">
        <w:t xml:space="preserve">and </w:t>
      </w:r>
    </w:p>
    <w:p w14:paraId="0BBAC8CE" w14:textId="77777777" w:rsidR="00C210DD" w:rsidRPr="00E85864" w:rsidRDefault="00C210DD" w:rsidP="001C5ACE">
      <w:pPr>
        <w:pStyle w:val="BodyText"/>
        <w:spacing w:line="259" w:lineRule="auto"/>
        <w:ind w:left="120" w:right="342"/>
      </w:pPr>
    </w:p>
    <w:p w14:paraId="4D6825E6" w14:textId="43146F73" w:rsidR="005303AC" w:rsidRPr="00E85864" w:rsidRDefault="003F3132" w:rsidP="00474F17">
      <w:pPr>
        <w:pStyle w:val="BodyText"/>
        <w:spacing w:line="259" w:lineRule="auto"/>
        <w:ind w:left="120" w:right="342"/>
      </w:pPr>
      <w:r w:rsidRPr="00E85864">
        <w:t xml:space="preserve">(2) Borrower </w:t>
      </w:r>
      <w:r w:rsidR="002F5688" w:rsidRPr="00E85864">
        <w:t xml:space="preserve">is not </w:t>
      </w:r>
      <w:r w:rsidR="00C210DD" w:rsidRPr="00E85864">
        <w:t>“</w:t>
      </w:r>
      <w:r w:rsidR="002F5688" w:rsidRPr="00E85864">
        <w:t>insolvent</w:t>
      </w:r>
      <w:r w:rsidR="00C210DD" w:rsidRPr="00E85864">
        <w:t>”</w:t>
      </w:r>
      <w:r w:rsidR="002F5688" w:rsidRPr="00E85864">
        <w:t xml:space="preserve"> </w:t>
      </w:r>
      <w:r w:rsidR="00C210DD" w:rsidRPr="00E85864">
        <w:t>as further described below</w:t>
      </w:r>
      <w:r w:rsidR="00463ACE">
        <w:t>.</w:t>
      </w:r>
    </w:p>
    <w:p w14:paraId="4D6825E7" w14:textId="09736709" w:rsidR="005303AC" w:rsidRPr="00E85864" w:rsidRDefault="003F3132" w:rsidP="00463ACE">
      <w:pPr>
        <w:pStyle w:val="BodyText"/>
        <w:widowControl/>
        <w:spacing w:before="157" w:line="259" w:lineRule="auto"/>
        <w:ind w:left="115" w:right="115" w:firstLine="720"/>
      </w:pPr>
      <w:r w:rsidRPr="00E85864">
        <w:t xml:space="preserve">For the purposes of this certification, </w:t>
      </w:r>
      <w:r w:rsidR="00C210DD" w:rsidRPr="00E85864">
        <w:t xml:space="preserve">a person or entity </w:t>
      </w:r>
      <w:r w:rsidRPr="00E85864">
        <w:t xml:space="preserve">is </w:t>
      </w:r>
      <w:r w:rsidR="00C210DD" w:rsidRPr="00E85864">
        <w:t>“</w:t>
      </w:r>
      <w:r w:rsidRPr="00E85864">
        <w:t>insolvent</w:t>
      </w:r>
      <w:r w:rsidR="00C210DD" w:rsidRPr="00E85864">
        <w:t>”</w:t>
      </w:r>
      <w:r w:rsidRPr="00E85864">
        <w:t xml:space="preserve"> if it is in bankruptcy, resolution under Title II of the Dodd-Frank Wall Street Reform and Consumer Protection Act (the “Dodd-Frank Act”), or any other Federal or State insolvency proceeding (as defined in paragraph B(ii) of Section 13(3) of the Act), or </w:t>
      </w:r>
      <w:r w:rsidR="00C210DD" w:rsidRPr="00E85864">
        <w:t xml:space="preserve">if the person or entity </w:t>
      </w:r>
      <w:r w:rsidR="00EF110C">
        <w:t>wa</w:t>
      </w:r>
      <w:r w:rsidR="00C210DD" w:rsidRPr="00E85864">
        <w:t xml:space="preserve">s </w:t>
      </w:r>
      <w:r w:rsidRPr="00E85864">
        <w:t xml:space="preserve">generally </w:t>
      </w:r>
      <w:r w:rsidR="00C210DD" w:rsidRPr="00E85864">
        <w:t xml:space="preserve">failing to </w:t>
      </w:r>
      <w:r w:rsidRPr="00E85864">
        <w:t>pay undisputed debt</w:t>
      </w:r>
      <w:r w:rsidR="005C453F">
        <w:t>s</w:t>
      </w:r>
      <w:r w:rsidRPr="00E85864">
        <w:t xml:space="preserve"> as they become due during the 90 days preceding the date of borrowing under </w:t>
      </w:r>
      <w:r w:rsidR="008134E9" w:rsidRPr="00E85864">
        <w:t>PPP</w:t>
      </w:r>
      <w:r w:rsidRPr="00E85864">
        <w:t>LF.</w:t>
      </w:r>
      <w:r w:rsidR="002F5688" w:rsidRPr="00E85864">
        <w:t xml:space="preserve">  </w:t>
      </w:r>
    </w:p>
    <w:p w14:paraId="4D6825E8" w14:textId="775D7DB0" w:rsidR="005303AC" w:rsidRPr="00E85864" w:rsidRDefault="003F3132">
      <w:pPr>
        <w:pStyle w:val="BodyText"/>
        <w:spacing w:before="160" w:line="259" w:lineRule="auto"/>
        <w:ind w:left="120" w:right="302" w:firstLine="720"/>
      </w:pPr>
      <w:r w:rsidRPr="00E85864">
        <w:t xml:space="preserve">I further </w:t>
      </w:r>
      <w:r w:rsidR="00E66003" w:rsidRPr="00E85864">
        <w:t xml:space="preserve">certify </w:t>
      </w:r>
      <w:r w:rsidRPr="00E85864">
        <w:t xml:space="preserve">that, if any of the information in this certification changes, </w:t>
      </w:r>
      <w:r w:rsidR="00E66003" w:rsidRPr="00E85864">
        <w:t xml:space="preserve">the </w:t>
      </w:r>
      <w:r w:rsidRPr="00E85864">
        <w:t>Borrower will immediately notify the Federal Reserve Bank of [**].</w:t>
      </w:r>
    </w:p>
    <w:p w14:paraId="4D6825EA" w14:textId="4D596568" w:rsidR="005303AC" w:rsidRPr="00E85864" w:rsidRDefault="003F3132">
      <w:pPr>
        <w:pStyle w:val="BodyText"/>
        <w:spacing w:before="78" w:line="259" w:lineRule="auto"/>
        <w:ind w:left="120" w:right="122" w:firstLine="720"/>
      </w:pPr>
      <w:r w:rsidRPr="00E85864">
        <w:t xml:space="preserve">I acknowledge that, if this certification includes a knowing material misrepresentation, all </w:t>
      </w:r>
      <w:r w:rsidR="00C210DD" w:rsidRPr="00E85864">
        <w:t xml:space="preserve">extensions of credit </w:t>
      </w:r>
      <w:r w:rsidRPr="00E85864">
        <w:t xml:space="preserve">to the </w:t>
      </w:r>
      <w:r w:rsidR="00C210DD" w:rsidRPr="00E85864">
        <w:t xml:space="preserve">Borrower under the PPPLF shall become </w:t>
      </w:r>
      <w:r w:rsidRPr="00E85864">
        <w:t xml:space="preserve">immediately due and payable, and </w:t>
      </w:r>
      <w:r w:rsidR="00C210DD" w:rsidRPr="00E85864">
        <w:t xml:space="preserve">that </w:t>
      </w:r>
      <w:r w:rsidRPr="00E85864">
        <w:t xml:space="preserve">the Federal Reserve </w:t>
      </w:r>
      <w:r w:rsidR="00C210DD" w:rsidRPr="00E85864">
        <w:t xml:space="preserve">may </w:t>
      </w:r>
      <w:r w:rsidRPr="00E85864">
        <w:t>refer the matter to appropriate law enforcement authorities for action under applicable criminal and civil law.</w:t>
      </w:r>
    </w:p>
    <w:p w14:paraId="4D6825EB" w14:textId="1D3C1511" w:rsidR="005303AC" w:rsidRPr="00E85864" w:rsidRDefault="003F3132">
      <w:pPr>
        <w:pStyle w:val="BodyText"/>
        <w:spacing w:before="159" w:line="259" w:lineRule="auto"/>
        <w:ind w:left="119" w:right="217" w:firstLine="720"/>
      </w:pPr>
      <w:r w:rsidRPr="00E85864">
        <w:t xml:space="preserve">I further acknowledge that the Board is required to </w:t>
      </w:r>
      <w:r w:rsidR="00E66003" w:rsidRPr="00E85864">
        <w:t xml:space="preserve">make public </w:t>
      </w:r>
      <w:r w:rsidRPr="00E85864">
        <w:t>disclosure</w:t>
      </w:r>
      <w:r w:rsidR="00E66003" w:rsidRPr="00E85864">
        <w:t>s</w:t>
      </w:r>
      <w:r w:rsidRPr="00E85864">
        <w:t xml:space="preserve"> under applicable law</w:t>
      </w:r>
      <w:r w:rsidR="00E66003" w:rsidRPr="00E85864">
        <w:t>,</w:t>
      </w:r>
      <w:r w:rsidRPr="00E85864">
        <w:t xml:space="preserve"> including without limitation the Act with respect to </w:t>
      </w:r>
      <w:r w:rsidR="00E66003" w:rsidRPr="00E85864">
        <w:t xml:space="preserve">extensions of credit made pursuant to </w:t>
      </w:r>
      <w:r w:rsidRPr="00E85864">
        <w:t xml:space="preserve">the </w:t>
      </w:r>
      <w:r w:rsidR="00E66003" w:rsidRPr="00E85864">
        <w:t>PPPLF</w:t>
      </w:r>
      <w:r w:rsidRPr="00E85864">
        <w:t xml:space="preserve">, </w:t>
      </w:r>
      <w:r w:rsidR="00E66003" w:rsidRPr="00E85864">
        <w:t xml:space="preserve">including without limitation disclosures of </w:t>
      </w:r>
      <w:r w:rsidRPr="00E85864">
        <w:t xml:space="preserve">the identity of the </w:t>
      </w:r>
      <w:r w:rsidR="00E66003" w:rsidRPr="00E85864">
        <w:t>Borrower</w:t>
      </w:r>
      <w:r w:rsidRPr="00E85864">
        <w:t xml:space="preserve">, </w:t>
      </w:r>
      <w:r w:rsidR="0098303C">
        <w:t xml:space="preserve">identifying details concerning the assets or collateral held in connection with the PPPLF, </w:t>
      </w:r>
      <w:r w:rsidRPr="00E85864">
        <w:t xml:space="preserve">the date and amount of the </w:t>
      </w:r>
      <w:r w:rsidR="00E66003" w:rsidRPr="00E85864">
        <w:t xml:space="preserve">extensions of PPPLF credit to the Borrower, the </w:t>
      </w:r>
      <w:r w:rsidRPr="00E85864">
        <w:t xml:space="preserve">form in which </w:t>
      </w:r>
      <w:r w:rsidR="00E66003" w:rsidRPr="00E85864">
        <w:t xml:space="preserve">such credit </w:t>
      </w:r>
      <w:r w:rsidRPr="00E85864">
        <w:t xml:space="preserve">was provided and other material terms of the </w:t>
      </w:r>
      <w:r w:rsidR="00E66003" w:rsidRPr="00E85864">
        <w:t>extension of credit</w:t>
      </w:r>
      <w:r w:rsidRPr="00E85864">
        <w:t xml:space="preserve">. </w:t>
      </w:r>
      <w:r w:rsidR="0098303C">
        <w:t xml:space="preserve"> </w:t>
      </w:r>
      <w:r w:rsidRPr="00E85864">
        <w:t>On behalf of the Borrower, I consent to such disclosure.</w:t>
      </w:r>
    </w:p>
    <w:p w14:paraId="4D6825ED" w14:textId="77777777" w:rsidR="005303AC" w:rsidRPr="00E85864" w:rsidRDefault="005303AC">
      <w:pPr>
        <w:pStyle w:val="BodyText"/>
        <w:rPr>
          <w:sz w:val="26"/>
        </w:rPr>
      </w:pPr>
    </w:p>
    <w:p w14:paraId="4D6825EE" w14:textId="77777777" w:rsidR="005303AC" w:rsidRPr="00E85864" w:rsidRDefault="005303AC">
      <w:pPr>
        <w:pStyle w:val="BodyText"/>
        <w:spacing w:before="6"/>
        <w:rPr>
          <w:sz w:val="37"/>
        </w:rPr>
      </w:pPr>
    </w:p>
    <w:p w14:paraId="4D6825EF" w14:textId="4E976D2F" w:rsidR="005303AC" w:rsidRPr="00E85864" w:rsidRDefault="003F3132">
      <w:pPr>
        <w:pStyle w:val="BodyText"/>
        <w:spacing w:before="1"/>
        <w:ind w:left="840"/>
      </w:pPr>
      <w:r w:rsidRPr="00E85864">
        <w:t>Borrower:</w:t>
      </w:r>
      <w:r w:rsidR="006E0105">
        <w:t>_________________</w:t>
      </w:r>
    </w:p>
    <w:p w14:paraId="4D6825F0" w14:textId="7E0D8D22" w:rsidR="005303AC" w:rsidRPr="00E85864" w:rsidRDefault="003F3132">
      <w:pPr>
        <w:pStyle w:val="BodyText"/>
        <w:tabs>
          <w:tab w:val="left" w:pos="3887"/>
          <w:tab w:val="left" w:pos="3939"/>
        </w:tabs>
        <w:spacing w:before="138" w:line="360" w:lineRule="auto"/>
        <w:ind w:left="840" w:right="5657"/>
        <w:jc w:val="both"/>
      </w:pPr>
      <w:r w:rsidRPr="00E85864">
        <w:t>By:</w:t>
      </w:r>
      <w:r w:rsidRPr="00E85864">
        <w:rPr>
          <w:u w:val="single"/>
        </w:rPr>
        <w:tab/>
      </w:r>
      <w:r w:rsidRPr="00E85864">
        <w:rPr>
          <w:u w:val="single"/>
        </w:rPr>
        <w:tab/>
      </w:r>
      <w:r w:rsidRPr="00E85864">
        <w:t xml:space="preserve"> Name:</w:t>
      </w:r>
      <w:r w:rsidRPr="00E85864">
        <w:rPr>
          <w:u w:val="single"/>
        </w:rPr>
        <w:tab/>
      </w:r>
      <w:r w:rsidRPr="00E85864">
        <w:rPr>
          <w:u w:val="single"/>
        </w:rPr>
        <w:tab/>
      </w:r>
      <w:r w:rsidRPr="00E85864">
        <w:t xml:space="preserve"> Title:</w:t>
      </w:r>
      <w:r w:rsidRPr="00E85864">
        <w:rPr>
          <w:u w:val="single"/>
        </w:rPr>
        <w:tab/>
      </w:r>
      <w:r w:rsidRPr="00E85864">
        <w:rPr>
          <w:u w:val="single"/>
        </w:rPr>
        <w:tab/>
      </w:r>
      <w:r w:rsidRPr="00E85864">
        <w:t xml:space="preserve"> Date:</w:t>
      </w:r>
      <w:r w:rsidRPr="00E85864">
        <w:rPr>
          <w:u w:val="single"/>
        </w:rPr>
        <w:tab/>
      </w:r>
      <w:r w:rsidRPr="00E85864">
        <w:rPr>
          <w:u w:val="single"/>
        </w:rPr>
        <w:tab/>
      </w:r>
    </w:p>
    <w:sectPr w:rsidR="005303AC" w:rsidRPr="00E85864">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E0362"/>
    <w:multiLevelType w:val="hybridMultilevel"/>
    <w:tmpl w:val="048EFDF4"/>
    <w:lvl w:ilvl="0" w:tplc="0222477E">
      <w:start w:val="1"/>
      <w:numFmt w:val="decimal"/>
      <w:lvlText w:val="%1."/>
      <w:lvlJc w:val="left"/>
      <w:pPr>
        <w:ind w:left="840" w:hanging="360"/>
      </w:pPr>
      <w:rPr>
        <w:rFonts w:ascii="Times New Roman" w:eastAsia="Times New Roman" w:hAnsi="Times New Roman" w:cs="Times New Roman" w:hint="default"/>
        <w:spacing w:val="-2"/>
        <w:w w:val="100"/>
        <w:sz w:val="24"/>
        <w:szCs w:val="24"/>
      </w:rPr>
    </w:lvl>
    <w:lvl w:ilvl="1" w:tplc="2AD69840">
      <w:numFmt w:val="bullet"/>
      <w:lvlText w:val="•"/>
      <w:lvlJc w:val="left"/>
      <w:pPr>
        <w:ind w:left="840" w:hanging="360"/>
      </w:pPr>
      <w:rPr>
        <w:rFonts w:hint="default"/>
      </w:rPr>
    </w:lvl>
    <w:lvl w:ilvl="2" w:tplc="571E6AE6">
      <w:numFmt w:val="bullet"/>
      <w:lvlText w:val="•"/>
      <w:lvlJc w:val="left"/>
      <w:pPr>
        <w:ind w:left="1813" w:hanging="360"/>
      </w:pPr>
      <w:rPr>
        <w:rFonts w:hint="default"/>
      </w:rPr>
    </w:lvl>
    <w:lvl w:ilvl="3" w:tplc="50809310">
      <w:numFmt w:val="bullet"/>
      <w:lvlText w:val="•"/>
      <w:lvlJc w:val="left"/>
      <w:pPr>
        <w:ind w:left="2786" w:hanging="360"/>
      </w:pPr>
      <w:rPr>
        <w:rFonts w:hint="default"/>
      </w:rPr>
    </w:lvl>
    <w:lvl w:ilvl="4" w:tplc="56C8B548">
      <w:numFmt w:val="bullet"/>
      <w:lvlText w:val="•"/>
      <w:lvlJc w:val="left"/>
      <w:pPr>
        <w:ind w:left="3760" w:hanging="360"/>
      </w:pPr>
      <w:rPr>
        <w:rFonts w:hint="default"/>
      </w:rPr>
    </w:lvl>
    <w:lvl w:ilvl="5" w:tplc="2E525244">
      <w:numFmt w:val="bullet"/>
      <w:lvlText w:val="•"/>
      <w:lvlJc w:val="left"/>
      <w:pPr>
        <w:ind w:left="4733" w:hanging="360"/>
      </w:pPr>
      <w:rPr>
        <w:rFonts w:hint="default"/>
      </w:rPr>
    </w:lvl>
    <w:lvl w:ilvl="6" w:tplc="70781A84">
      <w:numFmt w:val="bullet"/>
      <w:lvlText w:val="•"/>
      <w:lvlJc w:val="left"/>
      <w:pPr>
        <w:ind w:left="5706" w:hanging="360"/>
      </w:pPr>
      <w:rPr>
        <w:rFonts w:hint="default"/>
      </w:rPr>
    </w:lvl>
    <w:lvl w:ilvl="7" w:tplc="A5A8BD14">
      <w:numFmt w:val="bullet"/>
      <w:lvlText w:val="•"/>
      <w:lvlJc w:val="left"/>
      <w:pPr>
        <w:ind w:left="6680" w:hanging="360"/>
      </w:pPr>
      <w:rPr>
        <w:rFonts w:hint="default"/>
      </w:rPr>
    </w:lvl>
    <w:lvl w:ilvl="8" w:tplc="4D76132E">
      <w:numFmt w:val="bullet"/>
      <w:lvlText w:val="•"/>
      <w:lvlJc w:val="left"/>
      <w:pPr>
        <w:ind w:left="7653" w:hanging="360"/>
      </w:pPr>
      <w:rPr>
        <w:rFonts w:hint="default"/>
      </w:rPr>
    </w:lvl>
  </w:abstractNum>
  <w:abstractNum w:abstractNumId="1" w15:restartNumberingAfterBreak="0">
    <w:nsid w:val="57A17C82"/>
    <w:multiLevelType w:val="hybridMultilevel"/>
    <w:tmpl w:val="981271EE"/>
    <w:lvl w:ilvl="0" w:tplc="1572FE7E">
      <w:start w:val="1"/>
      <w:numFmt w:val="decimal"/>
      <w:lvlText w:val="%1."/>
      <w:lvlJc w:val="left"/>
      <w:pPr>
        <w:ind w:left="840" w:hanging="360"/>
      </w:pPr>
      <w:rPr>
        <w:rFonts w:ascii="Times New Roman" w:eastAsia="Times New Roman" w:hAnsi="Times New Roman" w:cs="Times New Roman" w:hint="default"/>
        <w:spacing w:val="-2"/>
        <w:w w:val="100"/>
        <w:sz w:val="24"/>
        <w:szCs w:val="24"/>
      </w:rPr>
    </w:lvl>
    <w:lvl w:ilvl="1" w:tplc="B45A825E">
      <w:numFmt w:val="bullet"/>
      <w:lvlText w:val="•"/>
      <w:lvlJc w:val="left"/>
      <w:pPr>
        <w:ind w:left="840" w:hanging="360"/>
      </w:pPr>
      <w:rPr>
        <w:rFonts w:hint="default"/>
      </w:rPr>
    </w:lvl>
    <w:lvl w:ilvl="2" w:tplc="D4F0AD0A">
      <w:numFmt w:val="bullet"/>
      <w:lvlText w:val="•"/>
      <w:lvlJc w:val="left"/>
      <w:pPr>
        <w:ind w:left="1813" w:hanging="360"/>
      </w:pPr>
      <w:rPr>
        <w:rFonts w:hint="default"/>
      </w:rPr>
    </w:lvl>
    <w:lvl w:ilvl="3" w:tplc="ED06A680">
      <w:numFmt w:val="bullet"/>
      <w:lvlText w:val="•"/>
      <w:lvlJc w:val="left"/>
      <w:pPr>
        <w:ind w:left="2786" w:hanging="360"/>
      </w:pPr>
      <w:rPr>
        <w:rFonts w:hint="default"/>
      </w:rPr>
    </w:lvl>
    <w:lvl w:ilvl="4" w:tplc="1E44784E">
      <w:numFmt w:val="bullet"/>
      <w:lvlText w:val="•"/>
      <w:lvlJc w:val="left"/>
      <w:pPr>
        <w:ind w:left="3760" w:hanging="360"/>
      </w:pPr>
      <w:rPr>
        <w:rFonts w:hint="default"/>
      </w:rPr>
    </w:lvl>
    <w:lvl w:ilvl="5" w:tplc="B394ED50">
      <w:numFmt w:val="bullet"/>
      <w:lvlText w:val="•"/>
      <w:lvlJc w:val="left"/>
      <w:pPr>
        <w:ind w:left="4733" w:hanging="360"/>
      </w:pPr>
      <w:rPr>
        <w:rFonts w:hint="default"/>
      </w:rPr>
    </w:lvl>
    <w:lvl w:ilvl="6" w:tplc="A8DA32DE">
      <w:numFmt w:val="bullet"/>
      <w:lvlText w:val="•"/>
      <w:lvlJc w:val="left"/>
      <w:pPr>
        <w:ind w:left="5706" w:hanging="360"/>
      </w:pPr>
      <w:rPr>
        <w:rFonts w:hint="default"/>
      </w:rPr>
    </w:lvl>
    <w:lvl w:ilvl="7" w:tplc="B7E69A82">
      <w:numFmt w:val="bullet"/>
      <w:lvlText w:val="•"/>
      <w:lvlJc w:val="left"/>
      <w:pPr>
        <w:ind w:left="6680" w:hanging="360"/>
      </w:pPr>
      <w:rPr>
        <w:rFonts w:hint="default"/>
      </w:rPr>
    </w:lvl>
    <w:lvl w:ilvl="8" w:tplc="0428BC2E">
      <w:numFmt w:val="bullet"/>
      <w:lvlText w:val="•"/>
      <w:lvlJc w:val="left"/>
      <w:pPr>
        <w:ind w:left="765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AC"/>
    <w:rsid w:val="000211C0"/>
    <w:rsid w:val="00023475"/>
    <w:rsid w:val="00136205"/>
    <w:rsid w:val="00183007"/>
    <w:rsid w:val="001C0593"/>
    <w:rsid w:val="001C5ACE"/>
    <w:rsid w:val="001C5CB6"/>
    <w:rsid w:val="00203B7C"/>
    <w:rsid w:val="00224086"/>
    <w:rsid w:val="002278F5"/>
    <w:rsid w:val="0026504D"/>
    <w:rsid w:val="00265FA8"/>
    <w:rsid w:val="002C27F0"/>
    <w:rsid w:val="002C4A0F"/>
    <w:rsid w:val="002E2ECC"/>
    <w:rsid w:val="002F5688"/>
    <w:rsid w:val="003145FB"/>
    <w:rsid w:val="003724AB"/>
    <w:rsid w:val="003F3132"/>
    <w:rsid w:val="004117DB"/>
    <w:rsid w:val="00455B37"/>
    <w:rsid w:val="00463ACE"/>
    <w:rsid w:val="00474F17"/>
    <w:rsid w:val="00492E79"/>
    <w:rsid w:val="005303AC"/>
    <w:rsid w:val="00546B85"/>
    <w:rsid w:val="005C2CA4"/>
    <w:rsid w:val="005C453F"/>
    <w:rsid w:val="005C6621"/>
    <w:rsid w:val="005D39D8"/>
    <w:rsid w:val="005F7605"/>
    <w:rsid w:val="0064671A"/>
    <w:rsid w:val="00673E17"/>
    <w:rsid w:val="006C06E6"/>
    <w:rsid w:val="006E0105"/>
    <w:rsid w:val="00766BC2"/>
    <w:rsid w:val="00772AA7"/>
    <w:rsid w:val="00791E20"/>
    <w:rsid w:val="008134E9"/>
    <w:rsid w:val="008300E6"/>
    <w:rsid w:val="008910A5"/>
    <w:rsid w:val="008B6BFC"/>
    <w:rsid w:val="008E244D"/>
    <w:rsid w:val="009159CC"/>
    <w:rsid w:val="0092771C"/>
    <w:rsid w:val="0098303C"/>
    <w:rsid w:val="009B3EC4"/>
    <w:rsid w:val="00A9674F"/>
    <w:rsid w:val="00AB5763"/>
    <w:rsid w:val="00B1334B"/>
    <w:rsid w:val="00B6639D"/>
    <w:rsid w:val="00BA13A4"/>
    <w:rsid w:val="00C210DD"/>
    <w:rsid w:val="00D24127"/>
    <w:rsid w:val="00DE26C7"/>
    <w:rsid w:val="00E66003"/>
    <w:rsid w:val="00E85864"/>
    <w:rsid w:val="00EB449B"/>
    <w:rsid w:val="00EF110C"/>
    <w:rsid w:val="00F16E06"/>
    <w:rsid w:val="00F8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25DD"/>
  <w15:docId w15:val="{5F5D4804-D2C6-455B-9E5D-116BFA75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8B6BFC"/>
    <w:pPr>
      <w:spacing w:before="158"/>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6BFC"/>
    <w:rPr>
      <w:sz w:val="24"/>
      <w:szCs w:val="24"/>
    </w:rPr>
  </w:style>
  <w:style w:type="paragraph" w:styleId="ListParagraph">
    <w:name w:val="List Paragraph"/>
    <w:basedOn w:val="Normal"/>
    <w:uiPriority w:val="1"/>
    <w:qFormat/>
    <w:rsid w:val="008B6BFC"/>
    <w:pPr>
      <w:ind w:left="839" w:right="14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6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F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C4A0F"/>
    <w:rPr>
      <w:sz w:val="16"/>
      <w:szCs w:val="16"/>
    </w:rPr>
  </w:style>
  <w:style w:type="paragraph" w:styleId="CommentText">
    <w:name w:val="annotation text"/>
    <w:basedOn w:val="Normal"/>
    <w:link w:val="CommentTextChar"/>
    <w:uiPriority w:val="99"/>
    <w:semiHidden/>
    <w:unhideWhenUsed/>
    <w:rsid w:val="002C4A0F"/>
    <w:rPr>
      <w:sz w:val="20"/>
      <w:szCs w:val="20"/>
    </w:rPr>
  </w:style>
  <w:style w:type="character" w:customStyle="1" w:styleId="CommentTextChar">
    <w:name w:val="Comment Text Char"/>
    <w:basedOn w:val="DefaultParagraphFont"/>
    <w:link w:val="CommentText"/>
    <w:uiPriority w:val="99"/>
    <w:semiHidden/>
    <w:rsid w:val="002C4A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A0F"/>
    <w:rPr>
      <w:b/>
      <w:bCs/>
    </w:rPr>
  </w:style>
  <w:style w:type="character" w:customStyle="1" w:styleId="CommentSubjectChar">
    <w:name w:val="Comment Subject Char"/>
    <w:basedOn w:val="CommentTextChar"/>
    <w:link w:val="CommentSubject"/>
    <w:uiPriority w:val="99"/>
    <w:semiHidden/>
    <w:rsid w:val="002C4A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3716">
      <w:bodyDiv w:val="1"/>
      <w:marLeft w:val="0"/>
      <w:marRight w:val="0"/>
      <w:marTop w:val="0"/>
      <w:marBottom w:val="0"/>
      <w:divBdr>
        <w:top w:val="none" w:sz="0" w:space="0" w:color="auto"/>
        <w:left w:val="none" w:sz="0" w:space="0" w:color="auto"/>
        <w:bottom w:val="none" w:sz="0" w:space="0" w:color="auto"/>
        <w:right w:val="none" w:sz="0" w:space="0" w:color="auto"/>
      </w:divBdr>
    </w:div>
    <w:div w:id="1308437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62ae3d71-1c72-4648-ad34-5e6fb321e120">PPPLF</Project>
    <Document_x0020_type xmlns="62ae3d71-1c72-4648-ad34-5e6fb321e120">Other document</Document_x0020_type>
    <RoutingRuleName xmlns="http://schemas.microsoft.com/sharepoint/v3">PPPLF</RoutingRuleName>
    <Staff_x0020_involved xmlns="62ae3d71-1c72-4648-ad34-5e6fb321e120">
      <Value>Ben McDonough</Value>
    </Staff_x0020_involved>
    <Category xmlns="62ae3d71-1c72-4648-ad34-5e6fb321e120">Regulatory matter</Category>
    <_dlc_DocId xmlns="15ea03d5-c94a-4197-bf98-45652b1d36b6">MHT5RAMCAMRS-1891979090-900</_dlc_DocId>
    <_dlc_DocIdUrl xmlns="15ea03d5-c94a-4197-bf98-45652b1d36b6">
      <Url>https://team.frb.gov/div/legal/projects/Rulemaking/_layouts/15/DocIdRedir.aspx?ID=MHT5RAMCAMRS-1891979090-900</Url>
      <Description>MHT5RAMCAMRS-1891979090-900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A98A3EE068F914E8889C7914BBC0624" ma:contentTypeVersion="6" ma:contentTypeDescription="Create a new document." ma:contentTypeScope="" ma:versionID="e9128b09c0495a58691d7a6cc8e389e5">
  <xsd:schema xmlns:xsd="http://www.w3.org/2001/XMLSchema" xmlns:xs="http://www.w3.org/2001/XMLSchema" xmlns:p="http://schemas.microsoft.com/office/2006/metadata/properties" xmlns:ns1="http://schemas.microsoft.com/sharepoint/v3" xmlns:ns2="15ea03d5-c94a-4197-bf98-45652b1d36b6" xmlns:ns3="62ae3d71-1c72-4648-ad34-5e6fb321e120" targetNamespace="http://schemas.microsoft.com/office/2006/metadata/properties" ma:root="true" ma:fieldsID="c0430dba7a6f600f6efb173ba1323205" ns1:_="" ns2:_="" ns3:_="">
    <xsd:import namespace="http://schemas.microsoft.com/sharepoint/v3"/>
    <xsd:import namespace="15ea03d5-c94a-4197-bf98-45652b1d36b6"/>
    <xsd:import namespace="62ae3d71-1c72-4648-ad34-5e6fb321e120"/>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1:RoutingRuleName"/>
                <xsd:element ref="ns3:Category" minOccurs="0"/>
                <xsd:element ref="ns3:Staff_x0020_involved" minOccurs="0"/>
                <xsd:element ref="ns3:Proje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Name" ma:index="12" ma:displayName="Name of project" ma:description="" ma:internalName="RoutingRu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a03d5-c94a-4197-bf98-45652b1d36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ae3d71-1c72-4648-ad34-5e6fb321e120" elementFormDefault="qualified">
    <xsd:import namespace="http://schemas.microsoft.com/office/2006/documentManagement/types"/>
    <xsd:import namespace="http://schemas.microsoft.com/office/infopath/2007/PartnerControls"/>
    <xsd:element name="Document_x0020_type" ma:index="11" nillable="true" ma:displayName="Document type" ma:default="Federal Register notice (draft or final)" ma:format="RadioButtons" ma:internalName="Document_x0020_type">
      <xsd:simpleType>
        <xsd:union memberTypes="dms:Text">
          <xsd:simpleType>
            <xsd:restriction base="dms:Choice">
              <xsd:enumeration value="Federal Register notice (draft or final)"/>
              <xsd:enumeration value="Legal memorandum/legal research"/>
              <xsd:enumeration value="Comment summary"/>
              <xsd:enumeration value="Board memo"/>
              <xsd:enumeration value="Cover note"/>
              <xsd:enumeration value="Action under delegated authority"/>
              <xsd:enumeration value="Project list"/>
              <xsd:enumeration value="White Paper"/>
              <xsd:enumeration value="Other document"/>
            </xsd:restriction>
          </xsd:simpleType>
        </xsd:union>
      </xsd:simpleType>
    </xsd:element>
    <xsd:element name="Category" ma:index="13" nillable="true" ma:displayName="Category" ma:default="Regulatory matter" ma:format="Dropdown" ma:internalName="Category">
      <xsd:simpleType>
        <xsd:restriction base="dms:Choice">
          <xsd:enumeration value="Administrative"/>
          <xsd:enumeration value="Regulatory matter"/>
          <xsd:enumeration value="Supervisory matter"/>
          <xsd:enumeration value="Legal matter"/>
        </xsd:restriction>
      </xsd:simpleType>
    </xsd:element>
    <xsd:element name="Staff_x0020_involved" ma:index="14" nillable="true" ma:displayName="Staff involved" ma:default="Ben McDonough" ma:internalName="Staff_x0020_involved"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en McDonough"/>
                      </xsd:restriction>
                    </xsd:simpleType>
                  </xsd:union>
                </xsd:simpleType>
              </xsd:element>
            </xsd:sequence>
          </xsd:extension>
        </xsd:complexContent>
      </xsd:complexType>
    </xsd:element>
    <xsd:element name="Project" ma:index="15" nillable="true" ma:displayName="Project" ma:default="ERI rule" ma:description="Name of rulemaking or project" ma:format="RadioButtons" ma:internalName="Project">
      <xsd:simpleType>
        <xsd:union memberTypes="dms:Text">
          <xsd:simpleType>
            <xsd:restriction base="dms:Choice">
              <xsd:enumeration value="ERI rule"/>
              <xsd:enumeration value="eSLR final rule"/>
              <xsd:enumeration value="Exclusion of HQLA from SLR"/>
              <xsd:enumeration value="CECL relief"/>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94CE-CA5C-499D-980C-CF4A5075A0EE}">
  <ds:schemaRefs>
    <ds:schemaRef ds:uri="15ea03d5-c94a-4197-bf98-45652b1d36b6"/>
    <ds:schemaRef ds:uri="http://purl.org/dc/elements/1.1/"/>
    <ds:schemaRef ds:uri="http://schemas.microsoft.com/sharepoint/v3"/>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62ae3d71-1c72-4648-ad34-5e6fb321e120"/>
    <ds:schemaRef ds:uri="http://www.w3.org/XML/1998/namespace"/>
    <ds:schemaRef ds:uri="http://purl.org/dc/terms/"/>
  </ds:schemaRefs>
</ds:datastoreItem>
</file>

<file path=customXml/itemProps2.xml><?xml version="1.0" encoding="utf-8"?>
<ds:datastoreItem xmlns:ds="http://schemas.openxmlformats.org/officeDocument/2006/customXml" ds:itemID="{4555E773-5AFD-4006-9CF2-884B81C3005F}">
  <ds:schemaRefs>
    <ds:schemaRef ds:uri="http://schemas.microsoft.com/sharepoint/v3/contenttype/forms"/>
  </ds:schemaRefs>
</ds:datastoreItem>
</file>

<file path=customXml/itemProps3.xml><?xml version="1.0" encoding="utf-8"?>
<ds:datastoreItem xmlns:ds="http://schemas.openxmlformats.org/officeDocument/2006/customXml" ds:itemID="{2FB9BDD4-F7A9-479D-96D0-1FAD472184ED}">
  <ds:schemaRefs>
    <ds:schemaRef ds:uri="http://schemas.microsoft.com/sharepoint/events"/>
  </ds:schemaRefs>
</ds:datastoreItem>
</file>

<file path=customXml/itemProps4.xml><?xml version="1.0" encoding="utf-8"?>
<ds:datastoreItem xmlns:ds="http://schemas.openxmlformats.org/officeDocument/2006/customXml" ds:itemID="{3389A19E-5E3E-4662-ABD9-00F03CAC6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ea03d5-c94a-4197-bf98-45652b1d36b6"/>
    <ds:schemaRef ds:uri="62ae3d71-1c72-4648-ad34-5e6fb321e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C4AEC1-6CA3-4976-B05A-7B6A1FA0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PPPLF Certification</vt:lpstr>
    </vt:vector>
  </TitlesOfParts>
  <Company>FRB</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PPPLF Certification</dc:title>
  <dc:subject>PPPLF Cert</dc:subject>
  <dc:creator>13 Board</dc:creator>
  <cp:keywords>PPPLF Certification</cp:keywords>
  <cp:lastModifiedBy>Janik, MaryJo</cp:lastModifiedBy>
  <cp:revision>2</cp:revision>
  <dcterms:created xsi:type="dcterms:W3CDTF">2020-04-16T18:07:00Z</dcterms:created>
  <dcterms:modified xsi:type="dcterms:W3CDTF">2020-04-16T18:07:00Z</dcterms:modified>
  <cp:category>PPPLF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2020-03-21T00:00:00Z</vt:filetime>
  </property>
  <property fmtid="{D5CDD505-2E9C-101B-9397-08002B2CF9AE}" pid="3" name="Creator">
    <vt:lpwstr>PScript5.dll Version 5.2.2</vt:lpwstr>
  </property>
  <property fmtid="{D5CDD505-2E9C-101B-9397-08002B2CF9AE}" pid="4" name="LastSaved">
    <vt:filetime>2020-04-05T00:00:00Z</vt:filetime>
  </property>
  <property fmtid="{D5CDD505-2E9C-101B-9397-08002B2CF9AE}" pid="5" name="TitusGUID">
    <vt:lpwstr>f6e86223-3585-4929-b1d6-19016183699b</vt:lpwstr>
  </property>
  <property fmtid="{D5CDD505-2E9C-101B-9397-08002B2CF9AE}" pid="6" name="ContentTypeId">
    <vt:lpwstr>0x0101002A98A3EE068F914E8889C7914BBC0624</vt:lpwstr>
  </property>
  <property fmtid="{D5CDD505-2E9C-101B-9397-08002B2CF9AE}" pid="7" name="_dlc_DocIdItemGuid">
    <vt:lpwstr>ac3469f4-a76f-417f-a428-9636dacd6f0e</vt:lpwstr>
  </property>
</Properties>
</file>